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"/>
      </w:pPr>
      <w:r>
        <w:rPr>
          <w:rFonts w:ascii="Georgia" w:hAnsi="Georgia"/>
          <w:b/>
          <w:color w:val="1A4A5C"/>
          <w:sz w:val="52"/>
          <w:spacing w:val="4"/>
        </w:rPr>
        <w:t xml:space="preserve">João Antunes</w:t>
      </w:r>
    </w:p>
    <w:p>
      <w:pPr>
        <w:spacing w:after="120"/>
      </w:pPr>
      <w:r>
        <w:rPr>
          <w:rFonts w:ascii="Calibri" w:hAnsi="Calibri"/>
          <w:color w:val="23303A"/>
          <w:sz w:val="22"/>
        </w:rPr>
        <w:t xml:space="preserve">Chief Technology Officer  ·  Technologist-turned-Entrepreneur  ·  Shopify Experts</w:t>
      </w:r>
    </w:p>
    <w:p>
      <w:pPr>
        <w:spacing w:after="40"/>
        <w:pBdr>
          <w:bottom w:val="single" w:sz="6" w:space="6" w:color="D5DBDE"/>
        </w:pBdr>
      </w:pPr>
      <w:r>
        <w:rPr>
          <w:rFonts w:ascii="Calibri" w:hAnsi="Calibri"/>
          <w:color w:val="73808A"/>
          <w:sz w:val="19"/>
        </w:rPr>
        <w:t xml:space="preserve">Budapest, Hungary</w:t>
      </w:r>
      <w:r>
        <w:rPr>
          <w:rFonts w:ascii="Calibri" w:hAnsi="Calibri"/>
          <w:color w:val="73808A"/>
          <w:sz w:val="19"/>
        </w:rPr>
        <w:t xml:space="preserve">      joao@digitalknow.how</w:t>
      </w:r>
      <w:r>
        <w:rPr>
          <w:rFonts w:ascii="Calibri" w:hAnsi="Calibri"/>
          <w:color w:val="73808A"/>
          <w:sz w:val="19"/>
        </w:rPr>
        <w:t xml:space="preserve">      linkedin.com/in/joaoapantunes</w:t>
      </w:r>
      <w:r>
        <w:rPr>
          <w:rFonts w:ascii="Calibri" w:hAnsi="Calibri"/>
          <w:color w:val="73808A"/>
          <w:sz w:val="19"/>
        </w:rPr>
        <w:t xml:space="preserve">      web.ist.utl.pt/joao.a.p.antunes</w:t>
      </w:r>
    </w:p>
    <w:p>
      <w:pPr>
        <w:spacing w:before="320" w:after="140"/>
        <w:pBdr>
          <w:bottom w:val="single" w:sz="8" w:space="4" w:color="1A4A5C"/>
        </w:pBdr>
      </w:pPr>
      <w:r>
        <w:rPr>
          <w:rFonts w:ascii="Georgia" w:hAnsi="Georgia"/>
          <w:b/>
          <w:color w:val="1A4A5C"/>
          <w:sz w:val="24"/>
          <w:spacing w:val="30"/>
        </w:rPr>
        <w:t xml:space="preserve">PROFILE</w:t>
      </w:r>
    </w:p>
    <w:p>
      <w:pPr>
        <w:spacing w:after="80"/>
      </w:pPr>
      <w:r>
        <w:rPr>
          <w:rFonts w:ascii="Calibri" w:hAnsi="Calibri"/>
          <w:color w:val="23303A"/>
          <w:sz w:val="20"/>
        </w:rPr>
        <w:t xml:space="preserve">Technologist-turned-entrepreneur who has shipped software across multiple stacks and architectures — from Google-funded open-source work at 21 to helping create and lead a 14-person post-merger eCommerce agency. Launched 2 SaaS MVPs and prides himself on being a bridger of worlds: bringing business value to life with technology while helping teams thrive and grow.</w:t>
      </w:r>
    </w:p>
    <w:p>
      <w:pPr>
        <w:spacing w:after="80"/>
      </w:pPr>
      <w:r>
        <w:rPr>
          <w:rFonts w:ascii="Calibri" w:hAnsi="Calibri"/>
          <w:color w:val="23303A"/>
          <w:sz w:val="20"/>
        </w:rPr>
        <w:t xml:space="preserve">Focused not merely on results but on human outcomes. Code matters — but context and people matter more. Driven by positive impact and growth, for himself and the teams and clients he works with. Currently focused on navigating the AI transition — as best one can.</w:t>
      </w:r>
    </w:p>
    <w:p>
      <w:pPr>
        <w:spacing w:before="320" w:after="140"/>
        <w:pBdr>
          <w:bottom w:val="single" w:sz="8" w:space="4" w:color="1A4A5C"/>
        </w:pBdr>
      </w:pPr>
      <w:r>
        <w:rPr>
          <w:rFonts w:ascii="Georgia" w:hAnsi="Georgia"/>
          <w:b/>
          <w:color w:val="1A4A5C"/>
          <w:sz w:val="24"/>
          <w:spacing w:val="30"/>
        </w:rPr>
        <w:t xml:space="preserve">EXPERIENCE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Chief Technology Officer</w:t>
      </w:r>
      <w:r>
        <w:rPr>
          <w:rFonts w:ascii="Calibri" w:hAnsi="Calibri"/>
          <w:i/>
          <w:color w:val="73808A"/>
          <w:sz w:val="18"/>
        </w:rPr>
        <w:tab/>
        <w:t xml:space="preserve">Oct 2023 – Present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Sounds Good Agency  ·  Shopsys</w:t>
      </w:r>
      <w:r>
        <w:rPr>
          <w:rFonts w:ascii="Calibri" w:hAnsi="Calibri"/>
          <w:color w:val="73808A"/>
          <w:sz w:val="18"/>
        </w:rPr>
        <w:tab/>
        <w:t xml:space="preserve">Ostrava, CZ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People focus: managed a successful merger with a 10× company while keeping 0% attrition in the first post-merger year.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Adaptability: integrated Agile practices and clearer team structures while scaling the team to meet greater demand — without sacrificing delivery or results.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Mentoring: created and applied an onboarding process for inter-company transitions and new hires — mentorship calls, support slots, and other best practices.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Identified and addressed team deficiencies with minimal loss of results.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Technology, Product &amp; AI Delivery Advisor / CTO</w:t>
      </w:r>
      <w:r>
        <w:rPr>
          <w:rFonts w:ascii="Calibri" w:hAnsi="Calibri"/>
          <w:i/>
          <w:color w:val="73808A"/>
          <w:sz w:val="18"/>
        </w:rPr>
        <w:tab/>
        <w:t xml:space="preserve">Nov 2025 – Present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LUZEDO</w:t>
      </w:r>
      <w:r>
        <w:rPr>
          <w:rFonts w:ascii="Calibri" w:hAnsi="Calibri"/>
          <w:color w:val="73808A"/>
          <w:sz w:val="18"/>
        </w:rPr>
        <w:tab/>
        <w:t xml:space="preserve">Vienna, AT</w:t>
      </w:r>
    </w:p>
    <w:p>
      <w:pPr>
        <w:spacing w:after="60"/>
      </w:pPr>
      <w:r>
        <w:rPr>
          <w:rFonts w:ascii="Calibri" w:hAnsi="Calibri"/>
          <w:color w:val="47535C"/>
          <w:sz w:val="20"/>
        </w:rPr>
        <w:t xml:space="preserve">Advising on the alignment between product strategy, engineering execution, and AI-enabled delivery.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Hands-on technology consulting, product/technical translation, architecture guidance, delivery-process setup, and practical AI adoption across the software development workflow.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Turning business and product priorities into reliable, maintainable execution — combining CTO-level perspective with hands-on delivery experience.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Chief Technology Officer / Partner</w:t>
      </w:r>
      <w:r>
        <w:rPr>
          <w:rFonts w:ascii="Calibri" w:hAnsi="Calibri"/>
          <w:i/>
          <w:color w:val="73808A"/>
          <w:sz w:val="18"/>
        </w:rPr>
        <w:tab/>
        <w:t xml:space="preserve">Oct 2022 – Present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Sounds Good Agency  ·  Shopify Experts</w:t>
      </w:r>
      <w:r>
        <w:rPr>
          <w:rFonts w:ascii="Calibri" w:hAnsi="Calibri"/>
          <w:color w:val="73808A"/>
          <w:sz w:val="18"/>
        </w:rPr>
        <w:tab/>
        <w:t xml:space="preserve">Brno, CZ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Acted as the backbone for teams and projects facing scaling pains.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Delivered multiple architecture designs and project estimations.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Grew the team 3 → 8+ people in 12 months (+167%).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Deployed a double-loop process to resolve 3 chronic issues.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Helped scale the agency's client base — from maintenance mode to a relevant name in the Czech market.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Owned technical quality across all projects, plus the company's technological vision and direction.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Senior Software Engineer / Solopreneur</w:t>
      </w:r>
      <w:r>
        <w:rPr>
          <w:rFonts w:ascii="Calibri" w:hAnsi="Calibri"/>
          <w:i/>
          <w:color w:val="73808A"/>
          <w:sz w:val="18"/>
        </w:rPr>
        <w:tab/>
        <w:t xml:space="preserve">Aug 2018 – Jan 2020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Digital Know How</w:t>
      </w:r>
      <w:r>
        <w:rPr>
          <w:rFonts w:ascii="Calibri" w:hAnsi="Calibri"/>
          <w:color w:val="73808A"/>
          <w:sz w:val="18"/>
        </w:rPr>
        <w:tab/>
        <w:t xml:space="preserve">Budapest, HU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Client satisfaction &amp; growth: raised rate from $20/hr to $80/hr with consistent 5-star Upwork feedback.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Technical expertise: delivered robust payment-gateway integrations on Shopify, built Python/Django applications, and leveraged the full Shopify ecosystem.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Strategic partnerships: built long-term relationships with two Shopify agencies — Liquify and Sounds Good Agency (later becoming a partner).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Lead Software Engineer</w:t>
      </w:r>
      <w:r>
        <w:rPr>
          <w:rFonts w:ascii="Calibri" w:hAnsi="Calibri"/>
          <w:i/>
          <w:color w:val="73808A"/>
          <w:sz w:val="18"/>
        </w:rPr>
        <w:tab/>
        <w:t xml:space="preserve">Sep 2013 – Jan 2019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Survs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Active maintenance and development of survs.com software and infrastructure.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Built and maintained morningreader.com and other software used by EnoughPepper.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Stacks: WebObjects (component model akin to today's React/Vue), Play Framework, PostgreSQL (incl. optimization — pg_stats, ANALYZE, configuration tuning, denormalization).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SysAdmin for maintenance, deployments, and machine migration; close work with AWS (S3, EC2, SES + abuse prevention, SNS, ELB, CloudWatch).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Kanban &amp; high-throughput development; contributed to new business models and marketing strategies.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Senior Developer</w:t>
      </w:r>
      <w:r>
        <w:rPr>
          <w:rFonts w:ascii="Calibri" w:hAnsi="Calibri"/>
          <w:i/>
          <w:color w:val="73808A"/>
          <w:sz w:val="18"/>
        </w:rPr>
        <w:tab/>
        <w:t xml:space="preserve">2016 – Aug 2018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MagniFinance</w:t>
      </w:r>
      <w:r>
        <w:rPr>
          <w:rFonts w:ascii="Calibri" w:hAnsi="Calibri"/>
          <w:color w:val="73808A"/>
          <w:sz w:val="18"/>
        </w:rPr>
        <w:tab/>
        <w:t xml:space="preserve">Lisbon, PT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Migrated functionality between two platforms — OutSystems and a custom C# + Angular 1.x stack.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Worked extensively with legacy code; applied Boy-Scout principle, SRP (breaking down a legacy “God class”), DRY, and separation of concerns.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Learning agility: productive in a new stack within 30 days.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Entrepreneur</w:t>
      </w:r>
      <w:r>
        <w:rPr>
          <w:rFonts w:ascii="Calibri" w:hAnsi="Calibri"/>
          <w:i/>
          <w:color w:val="73808A"/>
          <w:sz w:val="18"/>
        </w:rPr>
        <w:tab/>
        <w:t xml:space="preserve">Jan 2011 – Oct 2016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Photoquest / BizMetrics / Secureit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Built MVPs across different markets — photo mobile apps, business analytics, and a cyber-security tool.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Lean development (PDCA); cross-functional T-shape blending dev + business skills.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Hands-on with Akka (actors), Play Framework, Elasticsearch, self-hosted Kubernetes, Rancher, and more.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Applied Steve Blank's Customer Development; contributed to wireframing/UX, backend, website, marketing &amp; sales; migrated data from ArcGIS.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Software Engineer</w:t>
      </w:r>
      <w:r>
        <w:rPr>
          <w:rFonts w:ascii="Calibri" w:hAnsi="Calibri"/>
          <w:i/>
          <w:color w:val="73808A"/>
          <w:sz w:val="18"/>
        </w:rPr>
        <w:tab/>
        <w:t xml:space="preserve">Sep 2010 – Sep 2013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Instituto Superior Técnico</w:t>
      </w:r>
      <w:r>
        <w:rPr>
          <w:rFonts w:ascii="Calibri" w:hAnsi="Calibri"/>
          <w:color w:val="73808A"/>
          <w:sz w:val="18"/>
        </w:rPr>
        <w:tab/>
        <w:t xml:space="preserve">Lisbon, PT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Developer on FenixEDU and the internal Bennu project — design, development, and maintenance of the systems.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Owned development, deployment, requirements and client communication for an employee-evaluation tool (Portuguese Government's SIADAP program) on the Bennu platform.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Software Engineer</w:t>
      </w:r>
      <w:r>
        <w:rPr>
          <w:rFonts w:ascii="Calibri" w:hAnsi="Calibri"/>
          <w:i/>
          <w:color w:val="73808A"/>
          <w:sz w:val="18"/>
        </w:rPr>
        <w:tab/>
        <w:t xml:space="preserve">Jan 2010 – Jul 2010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Cisco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Improved Cisco's Virtual Office solution via a Java Swing/SwingX application integrating with an existing JavaScript tool.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Created and maintained an internal forum for the Virtual Office team.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Student — SIP Communicator</w:t>
      </w:r>
      <w:r>
        <w:rPr>
          <w:rFonts w:ascii="Calibri" w:hAnsi="Calibri"/>
          <w:i/>
          <w:color w:val="73808A"/>
          <w:sz w:val="18"/>
        </w:rPr>
        <w:tab/>
        <w:t xml:space="preserve">Jan 2008 – Aug 2008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Google Summer of Code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Implemented and published an open-source, fully extensible MSRP stack in Java — filling a gap where no Java implementation existed.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Used the stack to deliver working file send/receive functionality in SIP-Communicator.</w:t>
      </w:r>
    </w:p>
    <w:p>
      <w:pPr>
        <w:spacing w:before="2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Co-Founder</w:t>
      </w:r>
      <w:r>
        <w:rPr>
          <w:rFonts w:ascii="Calibri" w:hAnsi="Calibri"/>
          <w:i/>
          <w:color w:val="73808A"/>
          <w:sz w:val="18"/>
        </w:rPr>
        <w:tab/>
        <w:t xml:space="preserve">Jan 2002 – May 2004</w:t>
      </w:r>
    </w:p>
    <w:p>
      <w:pPr>
        <w:spacing w:before="10" w:after="80"/>
        <w:tabs>
          <w:tab w:val="right" w:pos="9300"/>
        </w:tabs>
      </w:pPr>
      <w:r>
        <w:rPr>
          <w:rFonts w:ascii="Calibri" w:hAnsi="Calibri"/>
          <w:b/>
          <w:color w:val="1A4A5C"/>
          <w:sz w:val="20"/>
        </w:rPr>
        <w:t xml:space="preserve">CoviLUG — Covilhã Linux User Group</w:t>
      </w:r>
    </w:p>
    <w:p>
      <w:pPr>
        <w:spacing w:after="40"/>
        <w:ind w:left="200" w:hanging="200"/>
      </w:pPr>
      <w:r>
        <w:rPr>
          <w:rFonts w:ascii="Calibri" w:hAnsi="Calibri"/>
          <w:color w:val="1A4A5C"/>
          <w:sz w:val="20"/>
        </w:rPr>
        <w:t xml:space="preserve">—  </w:t>
      </w:r>
      <w:r>
        <w:rPr>
          <w:rFonts w:ascii="Calibri" w:hAnsi="Calibri"/>
          <w:color w:val="23303A"/>
          <w:sz w:val="20"/>
        </w:rPr>
        <w:t xml:space="preserve">Ran local and national activities spreading the word about open source.</w:t>
      </w:r>
    </w:p>
    <w:p>
      <w:pPr>
        <w:spacing w:before="320" w:after="140"/>
        <w:pBdr>
          <w:bottom w:val="single" w:sz="8" w:space="4" w:color="1A4A5C"/>
        </w:pBdr>
      </w:pPr>
      <w:r>
        <w:rPr>
          <w:rFonts w:ascii="Georgia" w:hAnsi="Georgia"/>
          <w:b/>
          <w:color w:val="1A4A5C"/>
          <w:sz w:val="24"/>
          <w:spacing w:val="30"/>
        </w:rPr>
        <w:t xml:space="preserve">EDUCATION</w:t>
      </w:r>
    </w:p>
    <w:p>
      <w:pPr>
        <w:spacing w:before="1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Instituto Superior Técnico</w:t>
      </w:r>
      <w:r>
        <w:rPr>
          <w:rFonts w:ascii="Calibri" w:hAnsi="Calibri"/>
          <w:i/>
          <w:color w:val="73808A"/>
          <w:sz w:val="18"/>
        </w:rPr>
        <w:tab/>
        <w:t xml:space="preserve">2003 – 2009</w:t>
      </w:r>
    </w:p>
    <w:p>
      <w:pPr>
        <w:spacing w:after="20"/>
      </w:pPr>
      <w:r>
        <w:rPr>
          <w:rFonts w:ascii="Calibri" w:hAnsi="Calibri"/>
          <w:color w:val="47535C"/>
          <w:sz w:val="20"/>
        </w:rPr>
        <w:t xml:space="preserve">MSc, Networks Engineering · Computer Systems, Networking &amp; Telecommunications</w:t>
      </w:r>
    </w:p>
    <w:p>
      <w:pPr>
        <w:spacing w:before="1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Università degli Studi di Verona</w:t>
      </w:r>
      <w:r>
        <w:rPr>
          <w:rFonts w:ascii="Calibri" w:hAnsi="Calibri"/>
          <w:i/>
          <w:color w:val="73808A"/>
          <w:sz w:val="18"/>
        </w:rPr>
        <w:tab/>
        <w:t xml:space="preserve">2008 – 2009</w:t>
      </w:r>
    </w:p>
    <w:p>
      <w:pPr>
        <w:spacing w:after="20"/>
      </w:pPr>
      <w:r>
        <w:rPr>
          <w:rFonts w:ascii="Calibri" w:hAnsi="Calibri"/>
          <w:color w:val="47535C"/>
          <w:sz w:val="20"/>
        </w:rPr>
        <w:t xml:space="preserve">Erasmus, Economics</w:t>
      </w:r>
    </w:p>
    <w:p>
      <w:pPr>
        <w:spacing w:before="100" w:after="0"/>
        <w:tabs>
          <w:tab w:val="right" w:pos="9300"/>
        </w:tabs>
      </w:pPr>
      <w:r>
        <w:rPr>
          <w:rFonts w:ascii="Calibri" w:hAnsi="Calibri"/>
          <w:b/>
          <w:color w:val="23303A"/>
          <w:sz w:val="21"/>
        </w:rPr>
        <w:t xml:space="preserve">Escola Secundária Campos Melo</w:t>
      </w:r>
      <w:r>
        <w:rPr>
          <w:rFonts w:ascii="Calibri" w:hAnsi="Calibri"/>
          <w:i/>
          <w:color w:val="73808A"/>
          <w:sz w:val="18"/>
        </w:rPr>
        <w:tab/>
        <w:t xml:space="preserve">2003</w:t>
      </w:r>
    </w:p>
    <w:p>
      <w:pPr>
        <w:spacing w:after="20"/>
      </w:pPr>
      <w:r>
        <w:rPr>
          <w:rFonts w:ascii="Calibri" w:hAnsi="Calibri"/>
          <w:color w:val="47535C"/>
          <w:sz w:val="20"/>
        </w:rPr>
        <w:t xml:space="preserve">High School — Natural Sciences (generalist)</w:t>
      </w:r>
    </w:p>
    <w:p>
      <w:pPr>
        <w:spacing w:before="320" w:after="140"/>
        <w:pBdr>
          <w:bottom w:val="single" w:sz="8" w:space="4" w:color="1A4A5C"/>
        </w:pBdr>
      </w:pPr>
      <w:r>
        <w:rPr>
          <w:rFonts w:ascii="Georgia" w:hAnsi="Georgia"/>
          <w:b/>
          <w:color w:val="1A4A5C"/>
          <w:sz w:val="24"/>
          <w:spacing w:val="30"/>
        </w:rPr>
        <w:t xml:space="preserve">SKILLS &amp; LANGUAGES</w:t>
      </w:r>
    </w:p>
    <w:p>
      <w:pPr>
        <w:spacing w:after="50"/>
      </w:pPr>
      <w:r>
        <w:rPr>
          <w:rFonts w:ascii="Calibri" w:hAnsi="Calibri"/>
          <w:b/>
          <w:color w:val="1A4A5C"/>
          <w:sz w:val="20"/>
        </w:rPr>
        <w:t xml:space="preserve">Top skills   </w:t>
      </w:r>
      <w:r>
        <w:rPr>
          <w:rFonts w:ascii="Calibri" w:hAnsi="Calibri"/>
          <w:color w:val="23303A"/>
          <w:sz w:val="20"/>
        </w:rPr>
        <w:t xml:space="preserve">Business Strategy · Artificial Intelligence (AI) · Software Development Life Cycle (SDLC) · Shopify Ecosystem · Engineering Leadership</w:t>
      </w:r>
    </w:p>
    <w:p>
      <w:r>
        <w:rPr>
          <w:rFonts w:ascii="Calibri" w:hAnsi="Calibri"/>
          <w:b/>
          <w:color w:val="1A4A5C"/>
          <w:sz w:val="20"/>
        </w:rPr>
        <w:t xml:space="preserve">Languages   </w:t>
      </w:r>
      <w:r>
        <w:rPr>
          <w:rFonts w:ascii="Calibri" w:hAnsi="Calibri"/>
          <w:color w:val="23303A"/>
          <w:sz w:val="20"/>
        </w:rPr>
        <w:t xml:space="preserve">Portuguese (native) · English (fluent) · Italian</w:t>
      </w:r>
    </w:p>
    <w:sectPr>
      <w:pgSz w:w="11906" w:h="16838"/>
      <w:pgMar w:top="1080" w:right="1300" w:bottom="1080" w:left="1300" w:header="708" w:footer="708" w:gutter="0"/>
    </w:sectPr>
  </w:body>
</w:document>
</file>